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945"/>
      </w:tblGrid>
      <w:tr w:rsidR="00AC3E1A" w:rsidRPr="00AC3E1A" w14:paraId="55EFB0A6" w14:textId="77777777" w:rsidTr="00920930">
        <w:tc>
          <w:tcPr>
            <w:tcW w:w="10710" w:type="dxa"/>
            <w:gridSpan w:val="2"/>
          </w:tcPr>
          <w:p w14:paraId="5241E184" w14:textId="7C449F5F" w:rsidR="00AC3E1A" w:rsidRDefault="00397380" w:rsidP="005C0BD0">
            <w:pPr>
              <w:pStyle w:val="NoSpacing"/>
            </w:pPr>
            <w:r>
              <w:t>This workshop is designated for operators</w:t>
            </w:r>
            <w:r w:rsidR="003D3873">
              <w:t>,</w:t>
            </w:r>
            <w:r>
              <w:t xml:space="preserve"> contract haulers and those specifically associated with biosolids.  The focus will be for land </w:t>
            </w:r>
            <w:r w:rsidR="005714AA">
              <w:t>application,</w:t>
            </w:r>
            <w:r>
              <w:t xml:space="preserve"> but sections are applicable for all paperwork associated with </w:t>
            </w:r>
            <w:r w:rsidR="0071595D">
              <w:t xml:space="preserve">sewage sludge and </w:t>
            </w:r>
            <w:r>
              <w:t xml:space="preserve">biosolids.  This will be a </w:t>
            </w:r>
            <w:r w:rsidR="005714AA">
              <w:t>hands-on</w:t>
            </w:r>
            <w:r>
              <w:t xml:space="preserve"> workshop going through the common </w:t>
            </w:r>
            <w:r w:rsidR="0071595D">
              <w:t xml:space="preserve">questions received </w:t>
            </w:r>
            <w:r>
              <w:t xml:space="preserve">associated with biosolids </w:t>
            </w:r>
            <w:r w:rsidR="006E761A">
              <w:t xml:space="preserve">reporting and recordkeeping </w:t>
            </w:r>
            <w:r>
              <w:t>including but not limited to eDMR, Annual Sewage Sludge Report, and Agronomic Rate Calculation worksh</w:t>
            </w:r>
            <w:r w:rsidR="009C01CA">
              <w:t>eet</w:t>
            </w:r>
            <w:r>
              <w:t xml:space="preserve">s.  This will also include resources to ensure compliance with Ohio Biosolids rules and requirements.  Upon </w:t>
            </w:r>
            <w:r w:rsidR="00F26B4D">
              <w:t>registration</w:t>
            </w:r>
            <w:r w:rsidR="006E761A">
              <w:t>,</w:t>
            </w:r>
            <w:r>
              <w:t xml:space="preserve"> a survey will be sent to the registrant to generate accurate audience information to ensure</w:t>
            </w:r>
            <w:r w:rsidR="00F96EE0">
              <w:t xml:space="preserve"> pertinent</w:t>
            </w:r>
            <w:r>
              <w:t xml:space="preserve"> topics that are covered.</w:t>
            </w:r>
            <w:r w:rsidR="005C0BD0">
              <w:t xml:space="preserve">  </w:t>
            </w:r>
            <w:r w:rsidR="005C0BD0" w:rsidRPr="005C0BD0">
              <w:rPr>
                <w:b/>
                <w:bCs/>
              </w:rPr>
              <w:t>You must be present for the entire workshop to receive contact hours.</w:t>
            </w:r>
          </w:p>
          <w:p w14:paraId="6A72ECB4" w14:textId="433E90B2" w:rsidR="00F96EE0" w:rsidRPr="00463609" w:rsidRDefault="00F96EE0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AC3E1A" w:rsidRPr="00AC3E1A" w14:paraId="3C55DA30" w14:textId="77777777" w:rsidTr="00920930">
        <w:tc>
          <w:tcPr>
            <w:tcW w:w="10710" w:type="dxa"/>
            <w:gridSpan w:val="2"/>
          </w:tcPr>
          <w:p w14:paraId="4E5C0C6F" w14:textId="755C66BE" w:rsidR="00AC3E1A" w:rsidRPr="00AC3E1A" w:rsidRDefault="00AC3E1A">
            <w:pPr>
              <w:rPr>
                <w:rFonts w:ascii="Arial" w:hAnsi="Arial" w:cs="Arial"/>
              </w:rPr>
            </w:pPr>
            <w:r w:rsidRPr="00463609">
              <w:rPr>
                <w:b/>
                <w:bCs/>
                <w:color w:val="2F5496" w:themeColor="accent1" w:themeShade="BF"/>
              </w:rPr>
              <w:t>Registration:</w:t>
            </w:r>
          </w:p>
        </w:tc>
      </w:tr>
      <w:tr w:rsidR="00AC3E1A" w:rsidRPr="00AC3E1A" w14:paraId="1065B9E6" w14:textId="77777777" w:rsidTr="00920930">
        <w:tc>
          <w:tcPr>
            <w:tcW w:w="4765" w:type="dxa"/>
          </w:tcPr>
          <w:p w14:paraId="41845A70" w14:textId="3BFBEF23" w:rsidR="00AC3E1A" w:rsidRPr="00AC3E1A" w:rsidRDefault="00AC3E1A" w:rsidP="00AC3E1A">
            <w:pPr>
              <w:pBdr>
                <w:top w:val="single" w:sz="4" w:space="1" w:color="auto"/>
              </w:pBdr>
              <w:tabs>
                <w:tab w:val="left" w:pos="9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C3E1A">
              <w:rPr>
                <w:rFonts w:ascii="Arial" w:hAnsi="Arial" w:cs="Arial"/>
                <w:b/>
                <w:sz w:val="20"/>
                <w:szCs w:val="20"/>
              </w:rPr>
              <w:t xml:space="preserve">Online Registration </w:t>
            </w:r>
            <w:r w:rsidR="0048086C">
              <w:rPr>
                <w:rFonts w:ascii="Arial" w:hAnsi="Arial" w:cs="Arial"/>
                <w:b/>
                <w:sz w:val="20"/>
                <w:szCs w:val="20"/>
              </w:rPr>
              <w:t>Deadline</w:t>
            </w:r>
          </w:p>
          <w:p w14:paraId="0D8E5581" w14:textId="07645630" w:rsidR="00AC3E1A" w:rsidRPr="00AC3E1A" w:rsidRDefault="00AC3E1A" w:rsidP="00AC3E1A">
            <w:pPr>
              <w:pBdr>
                <w:top w:val="single" w:sz="4" w:space="1" w:color="auto"/>
              </w:pBd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  <w:r w:rsidRPr="00AC3E1A">
              <w:rPr>
                <w:rFonts w:ascii="Arial" w:hAnsi="Arial" w:cs="Arial"/>
                <w:sz w:val="20"/>
                <w:szCs w:val="20"/>
              </w:rPr>
              <w:t xml:space="preserve">4 p.m. on </w:t>
            </w:r>
            <w:r w:rsidR="00397380">
              <w:rPr>
                <w:rFonts w:ascii="Arial" w:hAnsi="Arial" w:cs="Arial"/>
                <w:sz w:val="20"/>
                <w:szCs w:val="20"/>
              </w:rPr>
              <w:t>Wednesday April 19</w:t>
            </w:r>
            <w:r w:rsidR="00397380" w:rsidRPr="0039738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Start"/>
            <w:r w:rsidR="00397380">
              <w:rPr>
                <w:rFonts w:ascii="Arial" w:hAnsi="Arial" w:cs="Arial"/>
                <w:sz w:val="20"/>
                <w:szCs w:val="20"/>
              </w:rPr>
              <w:t xml:space="preserve"> 2023</w:t>
            </w:r>
            <w:proofErr w:type="gramEnd"/>
            <w:r w:rsidRPr="003973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92D2B" w14:textId="77777777" w:rsidR="008D360F" w:rsidRDefault="008D360F" w:rsidP="00AC3E1A">
            <w:pPr>
              <w:tabs>
                <w:tab w:val="left" w:pos="1170"/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72EF09" w14:textId="24D90A6A" w:rsidR="00AC3E1A" w:rsidRDefault="00C17E74" w:rsidP="00AC3E1A">
            <w:pPr>
              <w:tabs>
                <w:tab w:val="left" w:pos="1170"/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AC3E1A" w:rsidRPr="00AC3E1A">
              <w:rPr>
                <w:rFonts w:ascii="Arial" w:hAnsi="Arial" w:cs="Arial"/>
                <w:sz w:val="20"/>
                <w:szCs w:val="20"/>
              </w:rPr>
              <w:t>: $</w:t>
            </w:r>
            <w:r w:rsidR="00397380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2E62AE8D" w14:textId="5F8225C1" w:rsidR="00397380" w:rsidRDefault="00397380" w:rsidP="00AC3E1A">
            <w:pPr>
              <w:tabs>
                <w:tab w:val="left" w:pos="1170"/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Space limited to 3 members per entity.  </w:t>
            </w:r>
          </w:p>
          <w:p w14:paraId="44A03170" w14:textId="07D0FB0F" w:rsidR="00AC3E1A" w:rsidRPr="00AC3E1A" w:rsidRDefault="00397380" w:rsidP="00AC3E1A">
            <w:pPr>
              <w:tabs>
                <w:tab w:val="left" w:pos="1170"/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available spots limited to 25</w:t>
            </w:r>
          </w:p>
        </w:tc>
        <w:tc>
          <w:tcPr>
            <w:tcW w:w="5945" w:type="dxa"/>
          </w:tcPr>
          <w:p w14:paraId="4435E384" w14:textId="74DE8773" w:rsidR="00AC3E1A" w:rsidRPr="00AC3E1A" w:rsidRDefault="00AC3E1A" w:rsidP="00AC3E1A">
            <w:pPr>
              <w:tabs>
                <w:tab w:val="left" w:pos="17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C3E1A">
              <w:rPr>
                <w:rFonts w:ascii="Arial" w:hAnsi="Arial" w:cs="Arial"/>
                <w:b/>
                <w:sz w:val="20"/>
                <w:szCs w:val="20"/>
              </w:rPr>
              <w:t xml:space="preserve">P.O. forms can be sent to the attention of Kelli Jamison: </w:t>
            </w:r>
          </w:p>
          <w:p w14:paraId="509572E6" w14:textId="4A75F3C5" w:rsidR="00AC3E1A" w:rsidRPr="00AC3E1A" w:rsidRDefault="00BB09C9" w:rsidP="00AC3E1A">
            <w:pPr>
              <w:tabs>
                <w:tab w:val="left" w:pos="1346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C2E17" wp14:editId="6135BFCB">
                      <wp:simplePos x="0" y="0"/>
                      <wp:positionH relativeFrom="column">
                        <wp:posOffset>-3042285</wp:posOffset>
                      </wp:positionH>
                      <wp:positionV relativeFrom="paragraph">
                        <wp:posOffset>890905</wp:posOffset>
                      </wp:positionV>
                      <wp:extent cx="678053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05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976696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9.55pt,70.15pt" to="294.3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AC3E1A" w:rsidRPr="00AC3E1A">
              <w:rPr>
                <w:rFonts w:ascii="Arial" w:hAnsi="Arial" w:cs="Arial"/>
                <w:sz w:val="20"/>
                <w:szCs w:val="20"/>
              </w:rPr>
              <w:t xml:space="preserve">Southeast Section OWEA, PO Box 163093, Columbus, Ohio 43216-3093.  Kelli can be contacted at:  Phone: 614-601-0051 KJamison@blanderson.com.  </w:t>
            </w:r>
            <w:r w:rsidR="00AC3E1A">
              <w:rPr>
                <w:rFonts w:ascii="Arial" w:hAnsi="Arial" w:cs="Arial"/>
                <w:sz w:val="20"/>
                <w:szCs w:val="20"/>
              </w:rPr>
              <w:br/>
            </w:r>
            <w:r w:rsidR="00AC3E1A" w:rsidRPr="00AC3E1A">
              <w:rPr>
                <w:rFonts w:ascii="Arial" w:hAnsi="Arial" w:cs="Arial"/>
                <w:i/>
                <w:iCs/>
                <w:sz w:val="20"/>
                <w:szCs w:val="20"/>
              </w:rPr>
              <w:t>If you unable to attend, please honor your reservation with a check.</w:t>
            </w:r>
          </w:p>
        </w:tc>
      </w:tr>
    </w:tbl>
    <w:p w14:paraId="223428F3" w14:textId="77777777" w:rsidR="00AC3E1A" w:rsidRDefault="00AC3E1A" w:rsidP="00AC3E1A">
      <w:pPr>
        <w:tabs>
          <w:tab w:val="left" w:pos="1346"/>
        </w:tabs>
        <w:sectPr w:rsidR="00AC3E1A" w:rsidSect="00920930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691149" w14:textId="6CBD904C" w:rsidR="00AC3E1A" w:rsidRPr="00AC3E1A" w:rsidRDefault="00397380" w:rsidP="00AC3E1A">
      <w:pPr>
        <w:tabs>
          <w:tab w:val="left" w:pos="1346"/>
        </w:tabs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Agenda</w:t>
      </w:r>
    </w:p>
    <w:p w14:paraId="2ED947EB" w14:textId="1FCDED17" w:rsidR="00AC3E1A" w:rsidRDefault="00F045C0" w:rsidP="00AC3E1A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8D360F">
        <w:rPr>
          <w:rFonts w:cstheme="minorHAnsi"/>
          <w:sz w:val="20"/>
          <w:szCs w:val="20"/>
        </w:rPr>
        <w:t>8:</w:t>
      </w:r>
      <w:r w:rsidR="00DC68E8">
        <w:rPr>
          <w:rFonts w:cstheme="minorHAnsi"/>
          <w:sz w:val="20"/>
          <w:szCs w:val="20"/>
        </w:rPr>
        <w:t>00</w:t>
      </w:r>
      <w:r w:rsidR="00AC3E1A" w:rsidRPr="008D360F">
        <w:rPr>
          <w:rFonts w:cstheme="minorHAnsi"/>
          <w:sz w:val="20"/>
          <w:szCs w:val="20"/>
        </w:rPr>
        <w:t xml:space="preserve"> </w:t>
      </w:r>
      <w:proofErr w:type="gramStart"/>
      <w:r w:rsidR="00AC3E1A" w:rsidRPr="008D360F">
        <w:rPr>
          <w:rFonts w:cstheme="minorHAnsi"/>
          <w:sz w:val="20"/>
          <w:szCs w:val="20"/>
        </w:rPr>
        <w:t>am</w:t>
      </w:r>
      <w:r w:rsidR="00397380">
        <w:rPr>
          <w:rFonts w:cstheme="minorHAnsi"/>
          <w:sz w:val="20"/>
          <w:szCs w:val="20"/>
        </w:rPr>
        <w:t xml:space="preserve">  </w:t>
      </w:r>
      <w:r w:rsidR="00397380">
        <w:rPr>
          <w:rFonts w:cstheme="minorHAnsi"/>
          <w:b/>
          <w:sz w:val="20"/>
          <w:szCs w:val="20"/>
        </w:rPr>
        <w:t>Welcome</w:t>
      </w:r>
      <w:proofErr w:type="gramEnd"/>
      <w:r w:rsidR="00397380">
        <w:rPr>
          <w:rFonts w:cstheme="minorHAnsi"/>
          <w:b/>
          <w:sz w:val="20"/>
          <w:szCs w:val="20"/>
        </w:rPr>
        <w:t xml:space="preserve"> and Introductions</w:t>
      </w:r>
    </w:p>
    <w:p w14:paraId="293602CB" w14:textId="10461712" w:rsidR="00DC68E8" w:rsidRDefault="00DC68E8" w:rsidP="00AC3E1A">
      <w:pPr>
        <w:tabs>
          <w:tab w:val="left" w:pos="900"/>
        </w:tabs>
        <w:spacing w:after="0" w:line="240" w:lineRule="auto"/>
        <w:rPr>
          <w:rFonts w:cstheme="minorHAnsi"/>
          <w:bCs/>
          <w:color w:val="1F3864" w:themeColor="accent1" w:themeShade="80"/>
          <w:sz w:val="20"/>
          <w:szCs w:val="20"/>
        </w:rPr>
      </w:pPr>
      <w:r>
        <w:rPr>
          <w:rFonts w:cstheme="minorHAnsi"/>
          <w:bCs/>
          <w:color w:val="1F3864" w:themeColor="accent1" w:themeShade="80"/>
          <w:sz w:val="20"/>
          <w:szCs w:val="20"/>
        </w:rPr>
        <w:t>Arcadis Columbus Office</w:t>
      </w:r>
    </w:p>
    <w:p w14:paraId="492EB420" w14:textId="3A0D3EFB" w:rsidR="00AC3E1A" w:rsidRPr="00C03116" w:rsidRDefault="00DC68E8" w:rsidP="00AC3E1A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color w:val="1F3864" w:themeColor="accent1" w:themeShade="80"/>
          <w:sz w:val="20"/>
          <w:szCs w:val="20"/>
        </w:rPr>
        <w:t>7575 Huntington Park Dr Suite 130 Columbus, OH 43235</w:t>
      </w:r>
    </w:p>
    <w:p w14:paraId="3E1850E2" w14:textId="77777777" w:rsidR="00AC3E1A" w:rsidRDefault="00AC3E1A" w:rsidP="00AC3E1A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7CECDE1B" w14:textId="5AF10489" w:rsidR="00AC3E1A" w:rsidRDefault="00DC68E8" w:rsidP="00AC3E1A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AC3E1A" w:rsidRPr="008D360F">
        <w:rPr>
          <w:rFonts w:cstheme="minorHAnsi"/>
          <w:sz w:val="20"/>
          <w:szCs w:val="20"/>
        </w:rPr>
        <w:t>:</w:t>
      </w:r>
      <w:r w:rsidR="001750A1" w:rsidRPr="008D360F">
        <w:rPr>
          <w:rFonts w:cstheme="minorHAnsi"/>
          <w:sz w:val="20"/>
          <w:szCs w:val="20"/>
        </w:rPr>
        <w:t>15</w:t>
      </w:r>
      <w:r w:rsidR="00AC3E1A" w:rsidRPr="008D360F">
        <w:rPr>
          <w:rFonts w:cstheme="minorHAnsi"/>
          <w:sz w:val="20"/>
          <w:szCs w:val="20"/>
        </w:rPr>
        <w:t xml:space="preserve"> am – </w:t>
      </w:r>
      <w:r>
        <w:rPr>
          <w:rFonts w:cstheme="minorHAnsi"/>
          <w:sz w:val="20"/>
          <w:szCs w:val="20"/>
        </w:rPr>
        <w:t>8</w:t>
      </w:r>
      <w:r w:rsidR="00AC3E1A" w:rsidRPr="008D360F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30</w:t>
      </w:r>
      <w:r w:rsidR="00AC3E1A" w:rsidRPr="008D360F">
        <w:rPr>
          <w:rFonts w:cstheme="minorHAnsi"/>
          <w:sz w:val="20"/>
          <w:szCs w:val="20"/>
        </w:rPr>
        <w:t xml:space="preserve"> am:</w:t>
      </w:r>
      <w:r w:rsidR="00AC3E1A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b/>
          <w:sz w:val="20"/>
          <w:szCs w:val="20"/>
        </w:rPr>
        <w:t>Available</w:t>
      </w:r>
      <w:r w:rsidR="00370D22">
        <w:rPr>
          <w:rFonts w:cstheme="minorHAnsi"/>
          <w:b/>
          <w:sz w:val="20"/>
          <w:szCs w:val="20"/>
        </w:rPr>
        <w:t xml:space="preserve"> Biosolids Resources</w:t>
      </w:r>
    </w:p>
    <w:p w14:paraId="2F3C1145" w14:textId="6B47D71B" w:rsidR="00AC3E1A" w:rsidRPr="00BF780A" w:rsidRDefault="00DC68E8" w:rsidP="00AC3E1A">
      <w:pPr>
        <w:keepNext/>
        <w:tabs>
          <w:tab w:val="left" w:pos="171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F780A">
        <w:rPr>
          <w:rFonts w:cstheme="minorHAnsi"/>
          <w:bCs/>
          <w:sz w:val="20"/>
          <w:szCs w:val="20"/>
        </w:rPr>
        <w:t xml:space="preserve">Review of resources available and </w:t>
      </w:r>
      <w:r w:rsidR="00F26B4D" w:rsidRPr="00BF780A">
        <w:rPr>
          <w:rFonts w:cstheme="minorHAnsi"/>
          <w:bCs/>
          <w:sz w:val="20"/>
          <w:szCs w:val="20"/>
        </w:rPr>
        <w:t>website updates</w:t>
      </w:r>
      <w:r w:rsidR="00BF780A">
        <w:rPr>
          <w:rFonts w:cstheme="minorHAnsi"/>
          <w:bCs/>
          <w:sz w:val="20"/>
          <w:szCs w:val="20"/>
        </w:rPr>
        <w:t>.</w:t>
      </w:r>
    </w:p>
    <w:p w14:paraId="7243FF6D" w14:textId="77777777" w:rsidR="00920930" w:rsidRPr="00D85E2A" w:rsidRDefault="00920930" w:rsidP="00AC3E1A">
      <w:pPr>
        <w:keepNext/>
        <w:tabs>
          <w:tab w:val="left" w:pos="1710"/>
        </w:tabs>
        <w:spacing w:after="0" w:line="240" w:lineRule="auto"/>
        <w:rPr>
          <w:rFonts w:cstheme="minorHAnsi"/>
          <w:sz w:val="19"/>
          <w:szCs w:val="19"/>
        </w:rPr>
      </w:pPr>
    </w:p>
    <w:p w14:paraId="6DA5B032" w14:textId="6A7AB748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8D360F">
        <w:rPr>
          <w:rFonts w:cstheme="minorHAnsi"/>
          <w:sz w:val="20"/>
          <w:szCs w:val="20"/>
        </w:rPr>
        <w:t>:</w:t>
      </w:r>
      <w:r w:rsidR="00DF7753">
        <w:rPr>
          <w:rFonts w:cstheme="minorHAnsi"/>
          <w:sz w:val="20"/>
          <w:szCs w:val="20"/>
        </w:rPr>
        <w:t>30</w:t>
      </w:r>
      <w:r w:rsidRPr="008D360F">
        <w:rPr>
          <w:rFonts w:cstheme="minorHAnsi"/>
          <w:sz w:val="20"/>
          <w:szCs w:val="20"/>
        </w:rPr>
        <w:t xml:space="preserve"> am – </w:t>
      </w:r>
      <w:r w:rsidR="00DF7753">
        <w:rPr>
          <w:rFonts w:cstheme="minorHAnsi"/>
          <w:sz w:val="20"/>
          <w:szCs w:val="20"/>
        </w:rPr>
        <w:t>9</w:t>
      </w:r>
      <w:r w:rsidRPr="008D360F">
        <w:rPr>
          <w:rFonts w:cstheme="minorHAnsi"/>
          <w:sz w:val="20"/>
          <w:szCs w:val="20"/>
        </w:rPr>
        <w:t>:</w:t>
      </w:r>
      <w:r w:rsidR="00DF7753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>0</w:t>
      </w:r>
      <w:r w:rsidRPr="008D360F">
        <w:rPr>
          <w:rFonts w:cstheme="minorHAnsi"/>
          <w:sz w:val="20"/>
          <w:szCs w:val="20"/>
        </w:rPr>
        <w:t xml:space="preserve"> am:</w:t>
      </w: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b/>
          <w:sz w:val="20"/>
          <w:szCs w:val="20"/>
        </w:rPr>
        <w:t>Permit Information/eDMR Basics</w:t>
      </w:r>
    </w:p>
    <w:p w14:paraId="5F80F8CC" w14:textId="7B313D10" w:rsidR="005F6336" w:rsidRDefault="005F6336" w:rsidP="005F6336">
      <w:pPr>
        <w:tabs>
          <w:tab w:val="left" w:pos="1346"/>
        </w:tabs>
        <w:rPr>
          <w:rFonts w:cstheme="minorHAnsi"/>
          <w:bCs/>
          <w:sz w:val="20"/>
          <w:szCs w:val="20"/>
        </w:rPr>
      </w:pPr>
      <w:r w:rsidRPr="00DC68E8">
        <w:rPr>
          <w:rFonts w:cstheme="minorHAnsi"/>
          <w:bCs/>
          <w:sz w:val="20"/>
          <w:szCs w:val="20"/>
        </w:rPr>
        <w:t xml:space="preserve">This presentation covers the importance of the NPDES permit and </w:t>
      </w:r>
      <w:r w:rsidR="00BF780A">
        <w:rPr>
          <w:rFonts w:cstheme="minorHAnsi"/>
          <w:bCs/>
          <w:sz w:val="20"/>
          <w:szCs w:val="20"/>
        </w:rPr>
        <w:t>e</w:t>
      </w:r>
      <w:r w:rsidRPr="00DC68E8">
        <w:rPr>
          <w:rFonts w:cstheme="minorHAnsi"/>
          <w:bCs/>
          <w:sz w:val="20"/>
          <w:szCs w:val="20"/>
        </w:rPr>
        <w:t>DMR reporting for all biosolids stations.</w:t>
      </w:r>
    </w:p>
    <w:p w14:paraId="5E3727C1" w14:textId="77777777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Pr="00FC46B3">
        <w:rPr>
          <w:rFonts w:cstheme="minorHAnsi"/>
          <w:sz w:val="20"/>
          <w:szCs w:val="20"/>
        </w:rPr>
        <w:t xml:space="preserve">:00 </w:t>
      </w:r>
      <w:r>
        <w:rPr>
          <w:rFonts w:cstheme="minorHAnsi"/>
          <w:sz w:val="20"/>
          <w:szCs w:val="20"/>
        </w:rPr>
        <w:t>a</w:t>
      </w:r>
      <w:r w:rsidRPr="00FC46B3">
        <w:rPr>
          <w:rFonts w:cstheme="minorHAnsi"/>
          <w:sz w:val="20"/>
          <w:szCs w:val="20"/>
        </w:rPr>
        <w:t xml:space="preserve">m – </w:t>
      </w:r>
      <w:r>
        <w:rPr>
          <w:rFonts w:cstheme="minorHAnsi"/>
          <w:sz w:val="20"/>
          <w:szCs w:val="20"/>
        </w:rPr>
        <w:t>10</w:t>
      </w:r>
      <w:r w:rsidRPr="00FC46B3">
        <w:rPr>
          <w:rFonts w:cstheme="minorHAnsi"/>
          <w:sz w:val="20"/>
          <w:szCs w:val="20"/>
        </w:rPr>
        <w:t xml:space="preserve">:00 </w:t>
      </w:r>
      <w:r>
        <w:rPr>
          <w:rFonts w:cstheme="minorHAnsi"/>
          <w:sz w:val="20"/>
          <w:szCs w:val="20"/>
        </w:rPr>
        <w:t>a</w:t>
      </w:r>
      <w:r w:rsidRPr="00FC46B3">
        <w:rPr>
          <w:rFonts w:cstheme="minorHAnsi"/>
          <w:sz w:val="20"/>
          <w:szCs w:val="20"/>
        </w:rPr>
        <w:t xml:space="preserve">m:   </w:t>
      </w:r>
      <w:r>
        <w:rPr>
          <w:rFonts w:cstheme="minorHAnsi"/>
          <w:b/>
          <w:sz w:val="20"/>
          <w:szCs w:val="20"/>
        </w:rPr>
        <w:t>Annual Sludge Report Basics</w:t>
      </w:r>
    </w:p>
    <w:p w14:paraId="79695324" w14:textId="22D3B653" w:rsidR="005F6336" w:rsidRPr="009A70A4" w:rsidRDefault="005F6336" w:rsidP="005F6336">
      <w:pPr>
        <w:tabs>
          <w:tab w:val="left" w:pos="1346"/>
        </w:tabs>
        <w:rPr>
          <w:i/>
          <w:iCs/>
        </w:rPr>
      </w:pPr>
      <w:r w:rsidRPr="00DC68E8">
        <w:rPr>
          <w:rFonts w:cstheme="minorHAnsi"/>
          <w:bCs/>
          <w:sz w:val="20"/>
          <w:szCs w:val="20"/>
        </w:rPr>
        <w:t>This presentation covers</w:t>
      </w:r>
      <w:r w:rsidR="00370D22">
        <w:rPr>
          <w:rFonts w:cstheme="minorHAnsi"/>
          <w:bCs/>
          <w:sz w:val="20"/>
          <w:szCs w:val="20"/>
        </w:rPr>
        <w:t xml:space="preserve"> how to complete an A</w:t>
      </w:r>
      <w:r w:rsidR="00F64F0C">
        <w:rPr>
          <w:rFonts w:cstheme="minorHAnsi"/>
          <w:bCs/>
          <w:sz w:val="20"/>
          <w:szCs w:val="20"/>
        </w:rPr>
        <w:t xml:space="preserve">nnual </w:t>
      </w:r>
      <w:r w:rsidR="00370D22">
        <w:rPr>
          <w:rFonts w:cstheme="minorHAnsi"/>
          <w:bCs/>
          <w:sz w:val="20"/>
          <w:szCs w:val="20"/>
        </w:rPr>
        <w:t>S</w:t>
      </w:r>
      <w:r w:rsidR="00F64F0C">
        <w:rPr>
          <w:rFonts w:cstheme="minorHAnsi"/>
          <w:bCs/>
          <w:sz w:val="20"/>
          <w:szCs w:val="20"/>
        </w:rPr>
        <w:t xml:space="preserve">ludge </w:t>
      </w:r>
      <w:r w:rsidR="00370D22">
        <w:rPr>
          <w:rFonts w:cstheme="minorHAnsi"/>
          <w:bCs/>
          <w:sz w:val="20"/>
          <w:szCs w:val="20"/>
        </w:rPr>
        <w:t>R</w:t>
      </w:r>
      <w:r w:rsidR="00F64F0C">
        <w:rPr>
          <w:rFonts w:cstheme="minorHAnsi"/>
          <w:bCs/>
          <w:sz w:val="20"/>
          <w:szCs w:val="20"/>
        </w:rPr>
        <w:t>eport</w:t>
      </w:r>
      <w:r w:rsidR="00370D22">
        <w:rPr>
          <w:rFonts w:cstheme="minorHAnsi"/>
          <w:bCs/>
          <w:sz w:val="20"/>
          <w:szCs w:val="20"/>
        </w:rPr>
        <w:t xml:space="preserve"> with walkthrough examples</w:t>
      </w:r>
      <w:r w:rsidR="00F64F0C">
        <w:rPr>
          <w:rFonts w:cstheme="minorHAnsi"/>
          <w:bCs/>
          <w:sz w:val="20"/>
          <w:szCs w:val="20"/>
        </w:rPr>
        <w:t xml:space="preserve"> of different scenarios</w:t>
      </w:r>
      <w:r w:rsidR="00370D22">
        <w:rPr>
          <w:rFonts w:cstheme="minorHAnsi"/>
          <w:bCs/>
          <w:sz w:val="20"/>
          <w:szCs w:val="20"/>
        </w:rPr>
        <w:t>.</w:t>
      </w:r>
    </w:p>
    <w:p w14:paraId="7B240720" w14:textId="3CED4F7B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FC46B3">
        <w:rPr>
          <w:rFonts w:cstheme="minorHAnsi"/>
          <w:sz w:val="20"/>
          <w:szCs w:val="20"/>
        </w:rPr>
        <w:t xml:space="preserve">:00 </w:t>
      </w:r>
      <w:r>
        <w:rPr>
          <w:rFonts w:cstheme="minorHAnsi"/>
          <w:sz w:val="20"/>
          <w:szCs w:val="20"/>
        </w:rPr>
        <w:t>a</w:t>
      </w:r>
      <w:r w:rsidRPr="00FC46B3">
        <w:rPr>
          <w:rFonts w:cstheme="minorHAnsi"/>
          <w:sz w:val="20"/>
          <w:szCs w:val="20"/>
        </w:rPr>
        <w:t xml:space="preserve">m – </w:t>
      </w:r>
      <w:r>
        <w:rPr>
          <w:rFonts w:cstheme="minorHAnsi"/>
          <w:sz w:val="20"/>
          <w:szCs w:val="20"/>
        </w:rPr>
        <w:t>10</w:t>
      </w:r>
      <w:r w:rsidRPr="00FC46B3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15</w:t>
      </w:r>
      <w:r w:rsidRPr="00FC46B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 w:rsidRPr="00FC46B3">
        <w:rPr>
          <w:rFonts w:cstheme="minorHAnsi"/>
          <w:sz w:val="20"/>
          <w:szCs w:val="20"/>
        </w:rPr>
        <w:t xml:space="preserve">m:   </w:t>
      </w:r>
      <w:r>
        <w:rPr>
          <w:rFonts w:cstheme="minorHAnsi"/>
          <w:b/>
          <w:sz w:val="20"/>
          <w:szCs w:val="20"/>
        </w:rPr>
        <w:t>Networking Break</w:t>
      </w:r>
    </w:p>
    <w:p w14:paraId="5C89C3D3" w14:textId="77777777" w:rsidR="00A10138" w:rsidRDefault="00A10138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052F00A" w14:textId="2B8CC7D8" w:rsidR="009C01CA" w:rsidRDefault="009C01CA" w:rsidP="005F6336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</w:p>
    <w:p w14:paraId="74F3326A" w14:textId="11A5A47B" w:rsidR="009C01CA" w:rsidRDefault="005714AA" w:rsidP="005F6336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  <w:r w:rsidRPr="005E52AB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589094D" wp14:editId="5C126E08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4464756" cy="2674563"/>
            <wp:effectExtent l="0" t="0" r="0" b="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756" cy="267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088E8" w14:textId="77777777" w:rsidR="00F26B4D" w:rsidRDefault="00F26B4D" w:rsidP="005F6336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</w:p>
    <w:p w14:paraId="542F9DA2" w14:textId="6C642221" w:rsidR="00F26B4D" w:rsidRDefault="00F26B4D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A6056C3" w14:textId="7B781C95" w:rsidR="005F6336" w:rsidRDefault="00F26B4D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F26B4D">
        <w:rPr>
          <w:rFonts w:cstheme="minorHAnsi"/>
          <w:bCs/>
          <w:sz w:val="20"/>
          <w:szCs w:val="20"/>
        </w:rPr>
        <w:t>10:</w:t>
      </w:r>
      <w:r w:rsidR="00C81CBA">
        <w:rPr>
          <w:rFonts w:cstheme="minorHAnsi"/>
          <w:bCs/>
          <w:sz w:val="20"/>
          <w:szCs w:val="20"/>
        </w:rPr>
        <w:t>1</w:t>
      </w:r>
      <w:r w:rsidRPr="00F26B4D">
        <w:rPr>
          <w:rFonts w:cstheme="minorHAnsi"/>
          <w:bCs/>
          <w:sz w:val="20"/>
          <w:szCs w:val="20"/>
        </w:rPr>
        <w:t>5 am – 11:</w:t>
      </w:r>
      <w:r w:rsidR="00C81CBA">
        <w:rPr>
          <w:rFonts w:cstheme="minorHAnsi"/>
          <w:bCs/>
          <w:sz w:val="20"/>
          <w:szCs w:val="20"/>
        </w:rPr>
        <w:t>1</w:t>
      </w:r>
      <w:r w:rsidRPr="00F26B4D">
        <w:rPr>
          <w:rFonts w:cstheme="minorHAnsi"/>
          <w:bCs/>
          <w:sz w:val="20"/>
          <w:szCs w:val="20"/>
        </w:rPr>
        <w:t xml:space="preserve">5 am: </w:t>
      </w:r>
      <w:r>
        <w:rPr>
          <w:rFonts w:cstheme="minorHAnsi"/>
          <w:b/>
          <w:sz w:val="20"/>
          <w:szCs w:val="20"/>
        </w:rPr>
        <w:t xml:space="preserve"> </w:t>
      </w:r>
      <w:r w:rsidR="005F6336">
        <w:rPr>
          <w:rFonts w:cstheme="minorHAnsi"/>
          <w:b/>
          <w:sz w:val="20"/>
          <w:szCs w:val="20"/>
        </w:rPr>
        <w:t>Agronomic Rate Calculation</w:t>
      </w:r>
    </w:p>
    <w:p w14:paraId="7AC372A8" w14:textId="3769AE50" w:rsidR="00A10138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5F6336">
        <w:rPr>
          <w:rFonts w:cstheme="minorHAnsi"/>
          <w:bCs/>
          <w:sz w:val="20"/>
          <w:szCs w:val="20"/>
        </w:rPr>
        <w:t>Reviews all aspects of the Agronomic Rate Calculation Worksh</w:t>
      </w:r>
      <w:r w:rsidR="00F26B4D">
        <w:rPr>
          <w:rFonts w:cstheme="minorHAnsi"/>
          <w:bCs/>
          <w:sz w:val="20"/>
          <w:szCs w:val="20"/>
        </w:rPr>
        <w:t>eet</w:t>
      </w:r>
      <w:r w:rsidR="00370D22">
        <w:rPr>
          <w:rFonts w:cstheme="minorHAnsi"/>
          <w:bCs/>
          <w:sz w:val="20"/>
          <w:szCs w:val="20"/>
        </w:rPr>
        <w:t xml:space="preserve"> with walkthrough </w:t>
      </w:r>
      <w:proofErr w:type="gramStart"/>
      <w:r w:rsidR="00370D22">
        <w:rPr>
          <w:rFonts w:cstheme="minorHAnsi"/>
          <w:bCs/>
          <w:sz w:val="20"/>
          <w:szCs w:val="20"/>
        </w:rPr>
        <w:t>examples</w:t>
      </w:r>
      <w:proofErr w:type="gramEnd"/>
    </w:p>
    <w:p w14:paraId="2B82CA61" w14:textId="77777777" w:rsidR="00A10138" w:rsidRDefault="00A10138" w:rsidP="005F6336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0F93E4AD" w14:textId="162243BC" w:rsidR="005F6336" w:rsidRDefault="00F64F0C" w:rsidP="00F26B4D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11:15 – </w:t>
      </w:r>
      <w:proofErr w:type="gramStart"/>
      <w:r>
        <w:rPr>
          <w:rFonts w:cstheme="minorHAnsi"/>
          <w:sz w:val="20"/>
          <w:szCs w:val="20"/>
        </w:rPr>
        <w:t xml:space="preserve">11:45 </w:t>
      </w:r>
      <w:r w:rsidR="005F6336" w:rsidRPr="00FC46B3">
        <w:rPr>
          <w:rFonts w:cstheme="minorHAnsi"/>
          <w:sz w:val="20"/>
          <w:szCs w:val="20"/>
        </w:rPr>
        <w:t xml:space="preserve"> </w:t>
      </w:r>
      <w:r w:rsidR="005F6336">
        <w:rPr>
          <w:rFonts w:cstheme="minorHAnsi"/>
          <w:sz w:val="20"/>
          <w:szCs w:val="20"/>
        </w:rPr>
        <w:t>a</w:t>
      </w:r>
      <w:r w:rsidR="005F6336" w:rsidRPr="00FC46B3">
        <w:rPr>
          <w:rFonts w:cstheme="minorHAnsi"/>
          <w:sz w:val="20"/>
          <w:szCs w:val="20"/>
        </w:rPr>
        <w:t>m</w:t>
      </w:r>
      <w:proofErr w:type="gramEnd"/>
      <w:r w:rsidR="005F6336" w:rsidRPr="00FC46B3">
        <w:rPr>
          <w:rFonts w:cstheme="minorHAnsi"/>
          <w:sz w:val="20"/>
          <w:szCs w:val="20"/>
        </w:rPr>
        <w:t xml:space="preserve">:   </w:t>
      </w:r>
      <w:r w:rsidR="005F6336">
        <w:rPr>
          <w:rFonts w:cstheme="minorHAnsi"/>
          <w:b/>
          <w:sz w:val="20"/>
          <w:szCs w:val="20"/>
        </w:rPr>
        <w:t>Annual Sludge Report Wrap Up</w:t>
      </w:r>
    </w:p>
    <w:p w14:paraId="5C248EB7" w14:textId="5FA6AFAD" w:rsidR="005F6336" w:rsidRDefault="005F6336" w:rsidP="00F26B4D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5F6336">
        <w:rPr>
          <w:rFonts w:cstheme="minorHAnsi"/>
          <w:bCs/>
          <w:sz w:val="20"/>
          <w:szCs w:val="20"/>
        </w:rPr>
        <w:t>This section covers the require</w:t>
      </w:r>
      <w:r w:rsidR="00F64F0C">
        <w:rPr>
          <w:rFonts w:cstheme="minorHAnsi"/>
          <w:bCs/>
          <w:sz w:val="20"/>
          <w:szCs w:val="20"/>
        </w:rPr>
        <w:t>d</w:t>
      </w:r>
      <w:r w:rsidRPr="005F6336">
        <w:rPr>
          <w:rFonts w:cstheme="minorHAnsi"/>
          <w:bCs/>
          <w:sz w:val="20"/>
          <w:szCs w:val="20"/>
        </w:rPr>
        <w:t xml:space="preserve"> attachments </w:t>
      </w:r>
      <w:r w:rsidR="00F64F0C">
        <w:rPr>
          <w:rFonts w:cstheme="minorHAnsi"/>
          <w:bCs/>
          <w:sz w:val="20"/>
          <w:szCs w:val="20"/>
        </w:rPr>
        <w:t>for</w:t>
      </w:r>
      <w:r w:rsidRPr="005F6336">
        <w:rPr>
          <w:rFonts w:cstheme="minorHAnsi"/>
          <w:bCs/>
          <w:sz w:val="20"/>
          <w:szCs w:val="20"/>
        </w:rPr>
        <w:t xml:space="preserve"> the Annual Sludge Report and </w:t>
      </w:r>
      <w:r w:rsidR="00F64F0C">
        <w:rPr>
          <w:rFonts w:cstheme="minorHAnsi"/>
          <w:bCs/>
          <w:sz w:val="20"/>
          <w:szCs w:val="20"/>
        </w:rPr>
        <w:t xml:space="preserve">the </w:t>
      </w:r>
      <w:r w:rsidR="00BF780A">
        <w:rPr>
          <w:rFonts w:cstheme="minorHAnsi"/>
          <w:bCs/>
          <w:sz w:val="20"/>
          <w:szCs w:val="20"/>
        </w:rPr>
        <w:t xml:space="preserve">report </w:t>
      </w:r>
      <w:r w:rsidR="00F64F0C">
        <w:rPr>
          <w:rFonts w:cstheme="minorHAnsi"/>
          <w:bCs/>
          <w:sz w:val="20"/>
          <w:szCs w:val="20"/>
        </w:rPr>
        <w:t>review process</w:t>
      </w:r>
      <w:r w:rsidRPr="005F6336">
        <w:rPr>
          <w:rFonts w:cstheme="minorHAnsi"/>
          <w:bCs/>
          <w:sz w:val="20"/>
          <w:szCs w:val="20"/>
        </w:rPr>
        <w:t>.</w:t>
      </w:r>
    </w:p>
    <w:p w14:paraId="0BB1EDAF" w14:textId="77777777" w:rsidR="005F6336" w:rsidRP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60CD1FB7" w14:textId="17FA4DC4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Pr="00FC46B3">
        <w:rPr>
          <w:rFonts w:cstheme="minorHAnsi"/>
          <w:sz w:val="20"/>
          <w:szCs w:val="20"/>
        </w:rPr>
        <w:t>:</w:t>
      </w:r>
      <w:r w:rsidR="00C81CBA">
        <w:rPr>
          <w:rFonts w:cstheme="minorHAnsi"/>
          <w:sz w:val="20"/>
          <w:szCs w:val="20"/>
        </w:rPr>
        <w:t>45</w:t>
      </w:r>
      <w:r w:rsidR="00370D22" w:rsidRPr="00FC46B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 w:rsidRPr="00FC46B3">
        <w:rPr>
          <w:rFonts w:cstheme="minorHAnsi"/>
          <w:sz w:val="20"/>
          <w:szCs w:val="20"/>
        </w:rPr>
        <w:t xml:space="preserve">m – </w:t>
      </w:r>
      <w:r w:rsidR="00370D22">
        <w:rPr>
          <w:rFonts w:cstheme="minorHAnsi"/>
          <w:sz w:val="20"/>
          <w:szCs w:val="20"/>
        </w:rPr>
        <w:t>12:</w:t>
      </w:r>
      <w:r w:rsidR="00C81CBA">
        <w:rPr>
          <w:rFonts w:cstheme="minorHAnsi"/>
          <w:sz w:val="20"/>
          <w:szCs w:val="20"/>
        </w:rPr>
        <w:t>15</w:t>
      </w:r>
      <w:r w:rsidR="00F64F0C">
        <w:rPr>
          <w:rFonts w:cstheme="minorHAnsi"/>
          <w:sz w:val="20"/>
          <w:szCs w:val="20"/>
        </w:rPr>
        <w:t xml:space="preserve"> </w:t>
      </w:r>
      <w:r w:rsidR="00370D22">
        <w:rPr>
          <w:rFonts w:cstheme="minorHAnsi"/>
          <w:sz w:val="20"/>
          <w:szCs w:val="20"/>
        </w:rPr>
        <w:t>pm</w:t>
      </w:r>
      <w:r w:rsidRPr="00FC46B3">
        <w:rPr>
          <w:rFonts w:cstheme="minorHAnsi"/>
          <w:sz w:val="20"/>
          <w:szCs w:val="20"/>
        </w:rPr>
        <w:t xml:space="preserve">:   </w:t>
      </w:r>
      <w:r>
        <w:rPr>
          <w:rFonts w:cstheme="minorHAnsi"/>
          <w:b/>
          <w:sz w:val="20"/>
          <w:szCs w:val="20"/>
        </w:rPr>
        <w:t>Lunch/Networking</w:t>
      </w:r>
    </w:p>
    <w:p w14:paraId="0936709D" w14:textId="77777777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32A6BD2" w14:textId="26CB98BD" w:rsidR="005F6336" w:rsidRDefault="00C81CBA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12:15 pm </w:t>
      </w:r>
      <w:r w:rsidR="005F6336" w:rsidRPr="00FC46B3">
        <w:rPr>
          <w:rFonts w:cstheme="minorHAnsi"/>
          <w:sz w:val="20"/>
          <w:szCs w:val="20"/>
        </w:rPr>
        <w:t xml:space="preserve">– </w:t>
      </w:r>
      <w:r w:rsidR="00370D22">
        <w:rPr>
          <w:rFonts w:cstheme="minorHAnsi"/>
          <w:sz w:val="20"/>
          <w:szCs w:val="20"/>
        </w:rPr>
        <w:t>12:</w:t>
      </w:r>
      <w:r w:rsidR="009C01CA">
        <w:rPr>
          <w:rFonts w:cstheme="minorHAnsi"/>
          <w:sz w:val="20"/>
          <w:szCs w:val="20"/>
        </w:rPr>
        <w:t>45</w:t>
      </w:r>
      <w:r w:rsidR="005F6336" w:rsidRPr="00FC46B3">
        <w:rPr>
          <w:rFonts w:cstheme="minorHAnsi"/>
          <w:sz w:val="20"/>
          <w:szCs w:val="20"/>
        </w:rPr>
        <w:t xml:space="preserve"> </w:t>
      </w:r>
      <w:r w:rsidR="00370D22">
        <w:rPr>
          <w:rFonts w:cstheme="minorHAnsi"/>
          <w:sz w:val="20"/>
          <w:szCs w:val="20"/>
        </w:rPr>
        <w:t>p</w:t>
      </w:r>
      <w:r w:rsidR="005F6336" w:rsidRPr="00FC46B3">
        <w:rPr>
          <w:rFonts w:cstheme="minorHAnsi"/>
          <w:sz w:val="20"/>
          <w:szCs w:val="20"/>
        </w:rPr>
        <w:t>m:</w:t>
      </w:r>
      <w:r w:rsidR="009C01CA">
        <w:rPr>
          <w:rFonts w:cstheme="minorHAnsi"/>
          <w:sz w:val="20"/>
          <w:szCs w:val="20"/>
        </w:rPr>
        <w:t xml:space="preserve">  </w:t>
      </w:r>
      <w:r w:rsidR="009C01CA" w:rsidRPr="009C01CA">
        <w:rPr>
          <w:rFonts w:cstheme="minorHAnsi"/>
          <w:b/>
          <w:bCs/>
          <w:sz w:val="20"/>
          <w:szCs w:val="20"/>
        </w:rPr>
        <w:t>Biosolids Inspections</w:t>
      </w:r>
      <w:r w:rsidR="009C01CA">
        <w:rPr>
          <w:rFonts w:cstheme="minorHAnsi"/>
          <w:b/>
          <w:bCs/>
          <w:sz w:val="20"/>
          <w:szCs w:val="20"/>
        </w:rPr>
        <w:t>/</w:t>
      </w:r>
      <w:r w:rsidR="009C01CA" w:rsidRPr="009C01CA">
        <w:rPr>
          <w:rFonts w:cstheme="minorHAnsi"/>
          <w:b/>
          <w:bCs/>
          <w:sz w:val="20"/>
          <w:szCs w:val="20"/>
        </w:rPr>
        <w:t>Record Keeping</w:t>
      </w:r>
      <w:r w:rsidR="005F6336" w:rsidRPr="00FC46B3">
        <w:rPr>
          <w:rFonts w:cstheme="minorHAnsi"/>
          <w:sz w:val="20"/>
          <w:szCs w:val="20"/>
        </w:rPr>
        <w:t xml:space="preserve">   </w:t>
      </w:r>
    </w:p>
    <w:p w14:paraId="64CDD4F9" w14:textId="1B043223" w:rsidR="005F6336" w:rsidRDefault="009C01CA" w:rsidP="005F6336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What to expect during a biosolids inspection and other record keeping requirements.</w:t>
      </w:r>
    </w:p>
    <w:p w14:paraId="60D63C0C" w14:textId="77777777" w:rsidR="00DF7753" w:rsidRDefault="00DF7753" w:rsidP="00DF7753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</w:p>
    <w:p w14:paraId="70A41687" w14:textId="4F27FE15" w:rsidR="00DF7753" w:rsidRDefault="00DF7753" w:rsidP="00DF7753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12</w:t>
      </w:r>
      <w:r w:rsidRPr="00FC46B3">
        <w:rPr>
          <w:rFonts w:cstheme="minorHAnsi"/>
          <w:sz w:val="20"/>
          <w:szCs w:val="20"/>
        </w:rPr>
        <w:t>:</w:t>
      </w:r>
      <w:r w:rsidR="009C01CA">
        <w:rPr>
          <w:rFonts w:cstheme="minorHAnsi"/>
          <w:sz w:val="20"/>
          <w:szCs w:val="20"/>
        </w:rPr>
        <w:t>45</w:t>
      </w:r>
      <w:r w:rsidR="005C254F">
        <w:rPr>
          <w:rFonts w:cstheme="minorHAnsi"/>
          <w:sz w:val="20"/>
          <w:szCs w:val="20"/>
        </w:rPr>
        <w:t>p</w:t>
      </w:r>
      <w:r w:rsidRPr="00FC46B3">
        <w:rPr>
          <w:rFonts w:cstheme="minorHAnsi"/>
          <w:sz w:val="20"/>
          <w:szCs w:val="20"/>
        </w:rPr>
        <w:t xml:space="preserve">m – </w:t>
      </w:r>
      <w:r>
        <w:rPr>
          <w:rFonts w:cstheme="minorHAnsi"/>
          <w:sz w:val="20"/>
          <w:szCs w:val="20"/>
        </w:rPr>
        <w:t>1</w:t>
      </w:r>
      <w:r w:rsidRPr="00FC46B3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15</w:t>
      </w:r>
      <w:r w:rsidRPr="00FC46B3">
        <w:rPr>
          <w:rFonts w:cstheme="minorHAnsi"/>
          <w:sz w:val="20"/>
          <w:szCs w:val="20"/>
        </w:rPr>
        <w:t xml:space="preserve"> </w:t>
      </w:r>
      <w:r w:rsidR="00370D22">
        <w:rPr>
          <w:rFonts w:cstheme="minorHAnsi"/>
          <w:sz w:val="20"/>
          <w:szCs w:val="20"/>
        </w:rPr>
        <w:t>p</w:t>
      </w:r>
      <w:r w:rsidRPr="00FC46B3">
        <w:rPr>
          <w:rFonts w:cstheme="minorHAnsi"/>
          <w:sz w:val="20"/>
          <w:szCs w:val="20"/>
        </w:rPr>
        <w:t xml:space="preserve">m:   </w:t>
      </w:r>
      <w:r>
        <w:rPr>
          <w:rFonts w:cstheme="minorHAnsi"/>
          <w:b/>
          <w:sz w:val="20"/>
          <w:szCs w:val="20"/>
        </w:rPr>
        <w:t>Questions &amp; Answers</w:t>
      </w:r>
    </w:p>
    <w:p w14:paraId="378C4925" w14:textId="1C9FBF70" w:rsidR="00DF7753" w:rsidRPr="00DF7753" w:rsidRDefault="00DF7753" w:rsidP="00DF7753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F7753">
        <w:rPr>
          <w:rFonts w:cstheme="minorHAnsi"/>
          <w:bCs/>
          <w:sz w:val="20"/>
          <w:szCs w:val="20"/>
        </w:rPr>
        <w:t xml:space="preserve">This section will cover questions submitted via the survey and any other questions and issues.  </w:t>
      </w:r>
    </w:p>
    <w:p w14:paraId="138501D5" w14:textId="77777777" w:rsidR="00DF7753" w:rsidRPr="005F6336" w:rsidRDefault="00DF7753" w:rsidP="005F6336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16B86511" w14:textId="52601E46" w:rsidR="005F6336" w:rsidRDefault="005F6336" w:rsidP="005F6336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6AF852E" w14:textId="2C717A19" w:rsidR="00AC3E1A" w:rsidRDefault="00AC3E1A" w:rsidP="00181F2C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4613AC32" w14:textId="77777777" w:rsidR="00AC3E1A" w:rsidRDefault="00AC3E1A" w:rsidP="00AC3E1A">
      <w:pPr>
        <w:tabs>
          <w:tab w:val="left" w:pos="1346"/>
        </w:tabs>
        <w:sectPr w:rsidR="00AC3E1A" w:rsidSect="009209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D1B23D6" w14:textId="4C765086" w:rsidR="00AC3E1A" w:rsidRDefault="005714AA" w:rsidP="00AC3E1A">
      <w:pPr>
        <w:tabs>
          <w:tab w:val="left" w:pos="1346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7915A4" wp14:editId="03866E0F">
            <wp:simplePos x="0" y="0"/>
            <wp:positionH relativeFrom="column">
              <wp:posOffset>4495800</wp:posOffset>
            </wp:positionH>
            <wp:positionV relativeFrom="paragraph">
              <wp:posOffset>-1270</wp:posOffset>
            </wp:positionV>
            <wp:extent cx="2623820" cy="174625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B6DD709" wp14:editId="3D4BCDC5">
            <wp:extent cx="2619375" cy="1743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3E1A" w:rsidSect="009209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2B8E" w14:textId="77777777" w:rsidR="006228B2" w:rsidRDefault="006228B2" w:rsidP="00AC3E1A">
      <w:pPr>
        <w:spacing w:after="0" w:line="240" w:lineRule="auto"/>
      </w:pPr>
      <w:r>
        <w:separator/>
      </w:r>
    </w:p>
  </w:endnote>
  <w:endnote w:type="continuationSeparator" w:id="0">
    <w:p w14:paraId="54722489" w14:textId="77777777" w:rsidR="006228B2" w:rsidRDefault="006228B2" w:rsidP="00AC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28FC" w14:textId="77777777" w:rsidR="006228B2" w:rsidRDefault="006228B2" w:rsidP="00AC3E1A">
      <w:pPr>
        <w:spacing w:after="0" w:line="240" w:lineRule="auto"/>
      </w:pPr>
      <w:r>
        <w:separator/>
      </w:r>
    </w:p>
  </w:footnote>
  <w:footnote w:type="continuationSeparator" w:id="0">
    <w:p w14:paraId="49EBA3B0" w14:textId="77777777" w:rsidR="006228B2" w:rsidRDefault="006228B2" w:rsidP="00AC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9EE7" w14:textId="77777777" w:rsidR="00AC3E1A" w:rsidRDefault="00AC3E1A" w:rsidP="00AC3E1A">
    <w:pPr>
      <w:spacing w:after="0" w:line="240" w:lineRule="auto"/>
      <w:jc w:val="center"/>
      <w:rPr>
        <w:b/>
        <w:sz w:val="28"/>
        <w:szCs w:val="28"/>
      </w:rPr>
    </w:pPr>
    <w:bookmarkStart w:id="0" w:name="_Hlk533763066"/>
    <w:bookmarkEnd w:id="0"/>
    <w:r>
      <w:rPr>
        <w:noProof/>
      </w:rPr>
      <w:drawing>
        <wp:inline distT="0" distB="0" distL="0" distR="0" wp14:anchorId="2A97C717" wp14:editId="1BBD7D92">
          <wp:extent cx="1883077" cy="504825"/>
          <wp:effectExtent l="0" t="0" r="3175" b="0"/>
          <wp:docPr id="1" name="Picture 1" descr="https://ohiowea.org/photos/41244_110220171111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hiowea.org/photos/41244_1102201711114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20" cy="524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EE2A0" w14:textId="78D7A701" w:rsidR="00AC3E1A" w:rsidRPr="00DD2DAB" w:rsidRDefault="00397380" w:rsidP="00AC3E1A">
    <w:pPr>
      <w:spacing w:after="0" w:line="240" w:lineRule="auto"/>
      <w:jc w:val="center"/>
      <w:rPr>
        <w:b/>
        <w:sz w:val="28"/>
        <w:szCs w:val="28"/>
      </w:rPr>
    </w:pPr>
    <w:r>
      <w:rPr>
        <w:rFonts w:eastAsia="Times New Roman" w:cstheme="minorHAnsi"/>
        <w:b/>
        <w:sz w:val="28"/>
        <w:szCs w:val="28"/>
      </w:rPr>
      <w:t>Hands-On Biosolids Workshop</w:t>
    </w:r>
    <w:r w:rsidR="00AC3E1A">
      <w:rPr>
        <w:rFonts w:eastAsia="Times New Roman" w:cstheme="minorHAnsi"/>
        <w:b/>
        <w:sz w:val="28"/>
        <w:szCs w:val="28"/>
      </w:rPr>
      <w:t xml:space="preserve"> </w:t>
    </w:r>
    <w:r w:rsidR="00AC3E1A" w:rsidRPr="00CF6DD4">
      <w:rPr>
        <w:rFonts w:eastAsia="Times New Roman" w:cstheme="minorHAnsi"/>
        <w:b/>
        <w:color w:val="C00000"/>
        <w:sz w:val="28"/>
        <w:szCs w:val="28"/>
      </w:rPr>
      <w:t>Ι</w:t>
    </w:r>
    <w:r w:rsidR="00AC3E1A">
      <w:rPr>
        <w:rFonts w:eastAsia="Times New Roman" w:cstheme="minorHAnsi"/>
        <w:b/>
        <w:sz w:val="28"/>
        <w:szCs w:val="28"/>
      </w:rPr>
      <w:t xml:space="preserve"> </w:t>
    </w:r>
    <w:r w:rsidR="00DC68E8">
      <w:rPr>
        <w:rFonts w:eastAsia="Times New Roman" w:cstheme="minorHAnsi"/>
        <w:b/>
        <w:sz w:val="28"/>
        <w:szCs w:val="28"/>
      </w:rPr>
      <w:t>Joint OEPA Workshop</w:t>
    </w:r>
    <w:r w:rsidR="00AC3E1A">
      <w:rPr>
        <w:rFonts w:eastAsia="Times New Roman" w:cstheme="minorHAnsi"/>
        <w:b/>
        <w:sz w:val="28"/>
        <w:szCs w:val="28"/>
      </w:rPr>
      <w:t xml:space="preserve"> </w:t>
    </w:r>
    <w:r w:rsidR="00AC3E1A" w:rsidRPr="00CF6DD4">
      <w:rPr>
        <w:rFonts w:eastAsia="Times New Roman" w:cstheme="minorHAnsi"/>
        <w:b/>
        <w:color w:val="C00000"/>
        <w:sz w:val="28"/>
        <w:szCs w:val="28"/>
      </w:rPr>
      <w:t>Ι</w:t>
    </w:r>
    <w:r w:rsidR="00AC3E1A">
      <w:rPr>
        <w:rFonts w:eastAsia="Times New Roman" w:cstheme="minorHAnsi"/>
        <w:b/>
        <w:sz w:val="28"/>
        <w:szCs w:val="28"/>
      </w:rPr>
      <w:t xml:space="preserve"> APRIL </w:t>
    </w:r>
    <w:r>
      <w:rPr>
        <w:rFonts w:eastAsia="Times New Roman" w:cstheme="minorHAnsi"/>
        <w:b/>
        <w:sz w:val="28"/>
        <w:szCs w:val="28"/>
      </w:rPr>
      <w:t>27</w:t>
    </w:r>
    <w:r w:rsidR="00AC3E1A">
      <w:rPr>
        <w:rFonts w:eastAsia="Times New Roman" w:cstheme="minorHAnsi"/>
        <w:b/>
        <w:sz w:val="28"/>
        <w:szCs w:val="28"/>
      </w:rPr>
      <w:t>, 2023</w:t>
    </w:r>
  </w:p>
  <w:p w14:paraId="12D904BF" w14:textId="282B3252" w:rsidR="00AC3E1A" w:rsidRPr="00704CE8" w:rsidRDefault="00AC3E1A" w:rsidP="00AC3E1A">
    <w:pPr>
      <w:spacing w:after="0" w:line="240" w:lineRule="auto"/>
      <w:jc w:val="center"/>
      <w:rPr>
        <w:b/>
        <w:sz w:val="24"/>
        <w:szCs w:val="24"/>
      </w:rPr>
    </w:pPr>
    <w:r w:rsidRPr="00704CE8">
      <w:rPr>
        <w:b/>
        <w:sz w:val="24"/>
        <w:szCs w:val="24"/>
      </w:rPr>
      <w:t>(</w:t>
    </w:r>
    <w:r w:rsidR="00472CC2">
      <w:rPr>
        <w:b/>
        <w:sz w:val="24"/>
        <w:szCs w:val="24"/>
      </w:rPr>
      <w:t>4</w:t>
    </w:r>
    <w:r w:rsidRPr="00704CE8">
      <w:rPr>
        <w:b/>
        <w:sz w:val="24"/>
        <w:szCs w:val="24"/>
      </w:rPr>
      <w:t>.</w:t>
    </w:r>
    <w:r w:rsidR="00472CC2">
      <w:rPr>
        <w:b/>
        <w:sz w:val="24"/>
        <w:szCs w:val="24"/>
      </w:rPr>
      <w:t>25</w:t>
    </w:r>
    <w:r w:rsidRPr="00704CE8">
      <w:rPr>
        <w:b/>
        <w:sz w:val="24"/>
        <w:szCs w:val="24"/>
      </w:rPr>
      <w:t xml:space="preserve"> Contact Hours)</w:t>
    </w:r>
  </w:p>
  <w:p w14:paraId="46F3DD6B" w14:textId="77777777" w:rsidR="00AC3E1A" w:rsidRDefault="00AC3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663"/>
    <w:multiLevelType w:val="multilevel"/>
    <w:tmpl w:val="964C64D6"/>
    <w:lvl w:ilvl="0">
      <w:start w:val="1"/>
      <w:numFmt w:val="decimal"/>
      <w:lvlText w:val="(%1.0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720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9000" w:hanging="1440"/>
      </w:pPr>
      <w:rPr>
        <w:rFonts w:hint="default"/>
      </w:rPr>
    </w:lvl>
  </w:abstractNum>
  <w:abstractNum w:abstractNumId="1" w15:restartNumberingAfterBreak="0">
    <w:nsid w:val="2D944712"/>
    <w:multiLevelType w:val="multilevel"/>
    <w:tmpl w:val="964C64D6"/>
    <w:lvl w:ilvl="0">
      <w:start w:val="1"/>
      <w:numFmt w:val="decimal"/>
      <w:lvlText w:val="(%1.0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720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9000" w:hanging="1440"/>
      </w:pPr>
      <w:rPr>
        <w:rFonts w:hint="default"/>
      </w:rPr>
    </w:lvl>
  </w:abstractNum>
  <w:abstractNum w:abstractNumId="2" w15:restartNumberingAfterBreak="0">
    <w:nsid w:val="7A9F65F6"/>
    <w:multiLevelType w:val="multilevel"/>
    <w:tmpl w:val="964C64D6"/>
    <w:lvl w:ilvl="0">
      <w:start w:val="1"/>
      <w:numFmt w:val="decimal"/>
      <w:lvlText w:val="(%1.0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720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9000" w:hanging="1440"/>
      </w:pPr>
      <w:rPr>
        <w:rFonts w:hint="default"/>
      </w:rPr>
    </w:lvl>
  </w:abstractNum>
  <w:num w:numId="1" w16cid:durableId="1747995059">
    <w:abstractNumId w:val="2"/>
  </w:num>
  <w:num w:numId="2" w16cid:durableId="1340736754">
    <w:abstractNumId w:val="1"/>
  </w:num>
  <w:num w:numId="3" w16cid:durableId="49631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A"/>
    <w:rsid w:val="00041E02"/>
    <w:rsid w:val="00073082"/>
    <w:rsid w:val="0009455D"/>
    <w:rsid w:val="000D1410"/>
    <w:rsid w:val="000D2225"/>
    <w:rsid w:val="001058D2"/>
    <w:rsid w:val="00126431"/>
    <w:rsid w:val="001750A1"/>
    <w:rsid w:val="00181F2C"/>
    <w:rsid w:val="00267366"/>
    <w:rsid w:val="00306CF8"/>
    <w:rsid w:val="00370D22"/>
    <w:rsid w:val="00397380"/>
    <w:rsid w:val="003D3873"/>
    <w:rsid w:val="0045605B"/>
    <w:rsid w:val="00463609"/>
    <w:rsid w:val="00472CC2"/>
    <w:rsid w:val="0048086C"/>
    <w:rsid w:val="0049587F"/>
    <w:rsid w:val="004E5C63"/>
    <w:rsid w:val="005714AA"/>
    <w:rsid w:val="005B3736"/>
    <w:rsid w:val="005C0BD0"/>
    <w:rsid w:val="005C254F"/>
    <w:rsid w:val="005D1AAB"/>
    <w:rsid w:val="005F6336"/>
    <w:rsid w:val="006228B2"/>
    <w:rsid w:val="00626070"/>
    <w:rsid w:val="006B0683"/>
    <w:rsid w:val="006E761A"/>
    <w:rsid w:val="00704CE8"/>
    <w:rsid w:val="0071387C"/>
    <w:rsid w:val="0071595D"/>
    <w:rsid w:val="007418AE"/>
    <w:rsid w:val="0077318F"/>
    <w:rsid w:val="00845207"/>
    <w:rsid w:val="00862A1F"/>
    <w:rsid w:val="008C2D13"/>
    <w:rsid w:val="008D360F"/>
    <w:rsid w:val="00915F95"/>
    <w:rsid w:val="00920930"/>
    <w:rsid w:val="009776E5"/>
    <w:rsid w:val="009A70A4"/>
    <w:rsid w:val="009C01CA"/>
    <w:rsid w:val="00A10138"/>
    <w:rsid w:val="00A20540"/>
    <w:rsid w:val="00A34302"/>
    <w:rsid w:val="00A42B33"/>
    <w:rsid w:val="00A42B3C"/>
    <w:rsid w:val="00AC3E1A"/>
    <w:rsid w:val="00AC4789"/>
    <w:rsid w:val="00B12E60"/>
    <w:rsid w:val="00B36F7E"/>
    <w:rsid w:val="00B67E92"/>
    <w:rsid w:val="00BB09C9"/>
    <w:rsid w:val="00BF780A"/>
    <w:rsid w:val="00BF798F"/>
    <w:rsid w:val="00C05914"/>
    <w:rsid w:val="00C17E74"/>
    <w:rsid w:val="00C2329D"/>
    <w:rsid w:val="00C57A4A"/>
    <w:rsid w:val="00C81CBA"/>
    <w:rsid w:val="00C828EA"/>
    <w:rsid w:val="00C918D4"/>
    <w:rsid w:val="00C92097"/>
    <w:rsid w:val="00CA5AF5"/>
    <w:rsid w:val="00D72BAB"/>
    <w:rsid w:val="00D97066"/>
    <w:rsid w:val="00DC68E8"/>
    <w:rsid w:val="00DF7753"/>
    <w:rsid w:val="00F045C0"/>
    <w:rsid w:val="00F26B4D"/>
    <w:rsid w:val="00F4726C"/>
    <w:rsid w:val="00F64F0C"/>
    <w:rsid w:val="00F96EE0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845B"/>
  <w15:chartTrackingRefBased/>
  <w15:docId w15:val="{F9490560-5F12-4285-98CA-51419ED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1A"/>
  </w:style>
  <w:style w:type="paragraph" w:styleId="Footer">
    <w:name w:val="footer"/>
    <w:basedOn w:val="Normal"/>
    <w:link w:val="FooterChar"/>
    <w:uiPriority w:val="99"/>
    <w:unhideWhenUsed/>
    <w:rsid w:val="00AC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1A"/>
  </w:style>
  <w:style w:type="table" w:styleId="TableGrid">
    <w:name w:val="Table Grid"/>
    <w:basedOn w:val="TableNormal"/>
    <w:uiPriority w:val="39"/>
    <w:rsid w:val="00AC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E1A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F26B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6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B4D"/>
    <w:rPr>
      <w:b/>
      <w:bCs/>
      <w:sz w:val="20"/>
      <w:szCs w:val="20"/>
    </w:rPr>
  </w:style>
  <w:style w:type="paragraph" w:styleId="NoSpacing">
    <w:name w:val="No Spacing"/>
    <w:uiPriority w:val="1"/>
    <w:qFormat/>
    <w:rsid w:val="005C0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f4d87d-0e25-48ff-926d-c5255a5134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1E279599CC44A89F098D054794F11" ma:contentTypeVersion="15" ma:contentTypeDescription="Create a new document." ma:contentTypeScope="" ma:versionID="885e681a7f36bb0ad1106aa27aa22878">
  <xsd:schema xmlns:xsd="http://www.w3.org/2001/XMLSchema" xmlns:xs="http://www.w3.org/2001/XMLSchema" xmlns:p="http://schemas.microsoft.com/office/2006/metadata/properties" xmlns:ns3="e8f4d87d-0e25-48ff-926d-c5255a5134af" xmlns:ns4="b01c5763-a8a0-4685-86ca-6f81783bca56" targetNamespace="http://schemas.microsoft.com/office/2006/metadata/properties" ma:root="true" ma:fieldsID="cc8a90b5cc0ec020e704765a63c06c2d" ns3:_="" ns4:_="">
    <xsd:import namespace="e8f4d87d-0e25-48ff-926d-c5255a5134af"/>
    <xsd:import namespace="b01c5763-a8a0-4685-86ca-6f81783bca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87d-0e25-48ff-926d-c5255a513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5763-a8a0-4685-86ca-6f81783bc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67D7E-012E-4D41-9C19-E463EC334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3B47B-8D84-4062-AAF5-DDBB78A34793}">
  <ds:schemaRefs>
    <ds:schemaRef ds:uri="http://schemas.microsoft.com/office/2006/metadata/properties"/>
    <ds:schemaRef ds:uri="http://schemas.microsoft.com/office/infopath/2007/PartnerControls"/>
    <ds:schemaRef ds:uri="e8f4d87d-0e25-48ff-926d-c5255a5134af"/>
  </ds:schemaRefs>
</ds:datastoreItem>
</file>

<file path=customXml/itemProps3.xml><?xml version="1.0" encoding="utf-8"?>
<ds:datastoreItem xmlns:ds="http://schemas.openxmlformats.org/officeDocument/2006/customXml" ds:itemID="{62056F21-2ADD-40AE-9BE5-AB4C87301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4d87d-0e25-48ff-926d-c5255a5134af"/>
    <ds:schemaRef ds:uri="b01c5763-a8a0-4685-86ca-6f81783bc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Eberhardt, Amy</dc:creator>
  <cp:keywords/>
  <dc:description/>
  <cp:lastModifiedBy>Chelsea</cp:lastModifiedBy>
  <cp:revision>2</cp:revision>
  <dcterms:created xsi:type="dcterms:W3CDTF">2023-03-27T13:03:00Z</dcterms:created>
  <dcterms:modified xsi:type="dcterms:W3CDTF">2023-03-27T13:03:00Z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0x01010058C1E279599CC44A89F098D054794F11</vt:lpwstr>
  </property>
</Properties>
</file>